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FB6FD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FB6FD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FB6FD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FB6FD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Отраслевое и территориальное планирование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DA23961" w:rsidR="00A77598" w:rsidRPr="00557CA3" w:rsidRDefault="00557CA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B6FD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6FDF">
              <w:rPr>
                <w:rFonts w:ascii="Times New Roman" w:hAnsi="Times New Roman" w:cs="Times New Roman"/>
                <w:sz w:val="20"/>
                <w:szCs w:val="20"/>
              </w:rPr>
              <w:t>к.э.н, Салов Александр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5D9CFDB" w:rsidR="004475DA" w:rsidRPr="00557CA3" w:rsidRDefault="00557CA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776AD0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6FD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ADFDED3" w:rsidR="00D75436" w:rsidRDefault="000965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6FD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867A27B" w:rsidR="00D75436" w:rsidRDefault="000965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6FD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97B5C40" w:rsidR="00D75436" w:rsidRDefault="000965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6FD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1016979" w:rsidR="00D75436" w:rsidRDefault="000965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6FD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4A00F85" w:rsidR="00D75436" w:rsidRDefault="000965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6FD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76C82CE" w:rsidR="00D75436" w:rsidRDefault="000965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6FD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AE8BA64" w:rsidR="00D75436" w:rsidRDefault="000965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6FD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B00ACDD" w:rsidR="00D75436" w:rsidRDefault="000965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6FD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962A10A" w:rsidR="00D75436" w:rsidRDefault="000965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6FD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6391D0E" w:rsidR="00D75436" w:rsidRDefault="000965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6FD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0C93CD9" w:rsidR="00D75436" w:rsidRDefault="000965F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6FD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B38FE52" w:rsidR="00D75436" w:rsidRDefault="000965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6FD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F8CFC29" w:rsidR="00D75436" w:rsidRDefault="000965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6FD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F1A57D5" w:rsidR="00D75436" w:rsidRDefault="000965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6FD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49F9633" w:rsidR="00D75436" w:rsidRDefault="000965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6FD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31BE7C7" w:rsidR="00D75436" w:rsidRDefault="000965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6FD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89E76FC" w:rsidR="00D75436" w:rsidRDefault="000965F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6FD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FB6F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обучающимися знаний о методах, способах и приемах экономического развития территорий, приобретение умений эффективного использования экономических отраслевых нормативно-правовые документов при организации отраслевого и территориального планирования и выработка навыков стратегического анализа, разработки и осуществления стратегии организации, направленной на обеспечение конкурентоспособности при организации отраслевого и территориального планирования.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FB6FDF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Отраслевое и территориальное планирование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B6FD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B6FD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B6FD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B6FD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B6FD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B6FD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B6FD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B6FD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B6FD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B6FD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B6FDF">
              <w:rPr>
                <w:rFonts w:ascii="Times New Roman" w:hAnsi="Times New Roman" w:cs="Times New Roman"/>
              </w:rPr>
              <w:t>ПК-1 - Способен проводить информационно-аналитическую подготовку проектной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B6FD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B6FDF">
              <w:rPr>
                <w:rFonts w:ascii="Times New Roman" w:hAnsi="Times New Roman" w:cs="Times New Roman"/>
                <w:lang w:bidi="ru-RU"/>
              </w:rPr>
              <w:t>ПК-1.2 - Планирует проектную деятельность с учетом государственного регулирования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B6FD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6FDF">
              <w:rPr>
                <w:rFonts w:ascii="Times New Roman" w:hAnsi="Times New Roman" w:cs="Times New Roman"/>
              </w:rPr>
              <w:t xml:space="preserve">Знать: </w:t>
            </w:r>
            <w:r w:rsidR="00316402" w:rsidRPr="00FB6FDF">
              <w:rPr>
                <w:rFonts w:ascii="Times New Roman" w:hAnsi="Times New Roman" w:cs="Times New Roman"/>
              </w:rPr>
              <w:t>основные методы, подходы, способы и приемы отраслевого и территориального планирования проектной деятельности</w:t>
            </w:r>
            <w:r w:rsidRPr="00FB6FD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B6FD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6FDF">
              <w:rPr>
                <w:rFonts w:ascii="Times New Roman" w:hAnsi="Times New Roman" w:cs="Times New Roman"/>
              </w:rPr>
              <w:t xml:space="preserve">Уметь: </w:t>
            </w:r>
            <w:r w:rsidR="00FD518F" w:rsidRPr="00FB6FDF">
              <w:rPr>
                <w:rFonts w:ascii="Times New Roman" w:hAnsi="Times New Roman" w:cs="Times New Roman"/>
              </w:rPr>
              <w:t>организовать информационно-аналитическую подготовку проектной деятельности с учетом законодательных и нормативных правовых актов, регламентирующих сферу территориального развития</w:t>
            </w:r>
            <w:r w:rsidRPr="00FB6FD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B6FD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B6FD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B6FDF">
              <w:rPr>
                <w:rFonts w:ascii="Times New Roman" w:hAnsi="Times New Roman" w:cs="Times New Roman"/>
              </w:rPr>
              <w:t>навыками отраслевого и территориального планирования проектной деятельности</w:t>
            </w:r>
            <w:r w:rsidRPr="00FB6FD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B6FD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FB6FD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B6FDF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FB6FDF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B6FDF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FB6FDF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B6FDF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FB6FD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B6FDF">
              <w:rPr>
                <w:rFonts w:ascii="Times New Roman" w:hAnsi="Times New Roman" w:cs="Times New Roman"/>
                <w:b/>
              </w:rPr>
              <w:t>(ак</w:t>
            </w:r>
            <w:r w:rsidR="00AE2B1A" w:rsidRPr="00FB6FDF">
              <w:rPr>
                <w:rFonts w:ascii="Times New Roman" w:hAnsi="Times New Roman" w:cs="Times New Roman"/>
                <w:b/>
              </w:rPr>
              <w:t>адемические</w:t>
            </w:r>
            <w:r w:rsidRPr="00FB6FDF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FB6FD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FB6FD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FB6FD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B6FDF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FB6FD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FB6FD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B6FDF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FB6FD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FB6FD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FB6FD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B6FDF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FB6FD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B6FDF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FB6FDF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B6FDF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FB6FD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FB6FD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B6FDF">
              <w:rPr>
                <w:rFonts w:ascii="Times New Roman" w:hAnsi="Times New Roman" w:cs="Times New Roman"/>
                <w:lang w:bidi="ru-RU"/>
              </w:rPr>
              <w:t>Тема 1.  Планирование - общие положения, инструментарий, методология.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FB6FD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B6FDF">
              <w:rPr>
                <w:sz w:val="22"/>
                <w:szCs w:val="22"/>
                <w:lang w:bidi="ru-RU"/>
              </w:rPr>
              <w:t xml:space="preserve">Внутрифирменное планирование. Функции планирования. Пределы планирования. Принципы планирования. Типы </w:t>
            </w:r>
            <w:proofErr w:type="gramStart"/>
            <w:r w:rsidRPr="00FB6FDF">
              <w:rPr>
                <w:sz w:val="22"/>
                <w:szCs w:val="22"/>
                <w:lang w:bidi="ru-RU"/>
              </w:rPr>
              <w:t>внутри-фирменного</w:t>
            </w:r>
            <w:proofErr w:type="gramEnd"/>
            <w:r w:rsidRPr="00FB6FDF">
              <w:rPr>
                <w:sz w:val="22"/>
                <w:szCs w:val="22"/>
                <w:lang w:bidi="ru-RU"/>
              </w:rPr>
              <w:t xml:space="preserve"> планирования. Процесс планирования в экономической организации. Инструментарий планирования. Норма и норматив. Классификация норм и нормативов. Система нормативов для планирования деятельности промышленных организаций. Взаимодействие нормативов и плановых показателей. Проектный подход к организации процессов отраслевого и территориального планирования.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FB6FD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B6FD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FB6FD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B6FD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FB6FD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FB6FD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B6FD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6ACFC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E3635C" w14:textId="77777777" w:rsidR="004475DA" w:rsidRPr="00FB6FD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B6FDF">
              <w:rPr>
                <w:rFonts w:ascii="Times New Roman" w:hAnsi="Times New Roman" w:cs="Times New Roman"/>
                <w:lang w:bidi="ru-RU"/>
              </w:rPr>
              <w:t>Тема 2. Научные основы экономического развития территории.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67819D" w14:textId="77777777" w:rsidR="004475DA" w:rsidRPr="00FB6FD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B6FDF">
              <w:rPr>
                <w:sz w:val="22"/>
                <w:szCs w:val="22"/>
                <w:lang w:bidi="ru-RU"/>
              </w:rPr>
              <w:t>Предмет науки «Отраслевое и территориальное планирование». Понятие и методы исследования экономического развития территории. Цели и методы территориального планирования. Регион. Территориальное деление страны: административное-территориальное; общее экономическое районирование. Экономическое пространство. Формы пространственной организации хозяйства. Единое экономическое пространство страны.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E4188F" w14:textId="77777777" w:rsidR="004475DA" w:rsidRPr="00FB6FD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B6FD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8F0C74" w14:textId="77777777" w:rsidR="004475DA" w:rsidRPr="00FB6FD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B6FD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DD8432" w14:textId="77777777" w:rsidR="004475DA" w:rsidRPr="00FB6FD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256C00" w14:textId="77777777" w:rsidR="004475DA" w:rsidRPr="00FB6FD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B6FD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20C0E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7155B7" w14:textId="77777777" w:rsidR="004475DA" w:rsidRPr="00FB6FD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B6FDF">
              <w:rPr>
                <w:rFonts w:ascii="Times New Roman" w:hAnsi="Times New Roman" w:cs="Times New Roman"/>
                <w:lang w:bidi="ru-RU"/>
              </w:rPr>
              <w:t>Тема 3. Теория и методология территориального планирования хозяйства: размещение производственных сил.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F219FC" w14:textId="77777777" w:rsidR="004475DA" w:rsidRPr="00FB6FD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B6FDF">
              <w:rPr>
                <w:sz w:val="22"/>
                <w:szCs w:val="22"/>
                <w:lang w:bidi="ru-RU"/>
              </w:rPr>
              <w:t>Генезис теории территориального планирования. Первые теории размещения производства: теория сельскохозяйственного штандорта Й. Тюнена; рациональный штандорт промышленного предприятия В.Лаунхардта; теория промышленного штандорта А.Вебера; теория центральных мест В. Кристаллера; региональные рынки и пространственная теория цены; теории региональной специализации и межрегиональной торговли; общая теория размещения; учение о пространственной организации хозяйства А. Лёша. Отечественная школа региональных экономических исследований. Закономерности, принципы и факторы размещения производительных сил. Теория экономического районирования и образования региональных комплексов. Методы планирования и регулирования территориального и регионального развития.</w:t>
            </w:r>
            <w:r w:rsidRPr="00FB6FDF">
              <w:rPr>
                <w:sz w:val="22"/>
                <w:szCs w:val="22"/>
                <w:lang w:bidi="ru-RU"/>
              </w:rPr>
              <w:br/>
              <w:t>Территориальная организация общества: понятие и формы проявления. Территориальная организация производительных сил. Территориальная организация хозяйства. Закономерности, принципы и факторы размещения производительных сил. Межрегиональные связи: сущность, виды, формы. Горизонтальные связи регионов. Межрегиональная экономическая интеграция. Институты межрегиональной интеграции. Межрегиональная ассоциация экономического взаимодействия. Специализация и комплексное развитие региона. Отраслевая структура территории и ее комплексное развитие</w:t>
            </w:r>
            <w:r w:rsidRPr="00FB6FDF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DB9D7C" w14:textId="77777777" w:rsidR="004475DA" w:rsidRPr="00FB6FD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B6FD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3555B8" w14:textId="77777777" w:rsidR="004475DA" w:rsidRPr="00FB6FD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B6FD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264C1C" w14:textId="77777777" w:rsidR="004475DA" w:rsidRPr="00FB6FD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42A6F6" w14:textId="77777777" w:rsidR="004475DA" w:rsidRPr="00FB6FD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B6FD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5BFBB5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97E3C4" w14:textId="77777777" w:rsidR="004475DA" w:rsidRPr="00FB6FD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B6FDF">
              <w:rPr>
                <w:rFonts w:ascii="Times New Roman" w:hAnsi="Times New Roman" w:cs="Times New Roman"/>
                <w:lang w:bidi="ru-RU"/>
              </w:rPr>
              <w:t>Тема 4. Отраслевое бизнес-планирование.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0978D1" w14:textId="77777777" w:rsidR="004475DA" w:rsidRPr="00FB6FD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B6FDF">
              <w:rPr>
                <w:sz w:val="22"/>
                <w:szCs w:val="22"/>
                <w:lang w:bidi="ru-RU"/>
              </w:rPr>
              <w:t>Структура бизнес-плана. Резюме. Краткое содержание. Уникальность бизнеса. Особенности структуры резюме бизнес-плана нового и действующего бизнеса. Описание бизнеса. Общая концепция предполагаемого бизнеса: цели функционирования, выпускаемая продукция, основные потребители. Состояние и перспективы развития отрасли. Препятствия вхождения в отрасль. Анализ рынка, план маркетинга. Общее описание рынка и его целевых сегментов. Анализ конкурентов. Прогноз конъюнктуры рынка. Общая стратегия маркетинга: рыночная стратегия бизнеса, описание и анализ особенностей потребительского рынка, влияние внешних факторов на объем и структуру продаж.  Анализ продаж за предшествующий период. Сегментация рынка. Определение емкости рынка. Планирование ассортимента. Оценка конкурентоспособности товара.  Планирование цены. Прогнозирование величины продаж. Разработка собственной ценовой политики фирмы, а также сравнение с ценовой стратегией конкурентов.</w:t>
            </w:r>
            <w:r w:rsidRPr="00FB6FDF">
              <w:rPr>
                <w:sz w:val="22"/>
                <w:szCs w:val="22"/>
                <w:lang w:bidi="ru-RU"/>
              </w:rPr>
              <w:br/>
              <w:t>Производственный процесс и его обеспечение. Производственные мощности. Их роль в совершенствовании бизнеса. Развитие производственных мощностей за счет приобретения и аренды. Лизинг.  Структура и показатели производственной программы. Анализ выполнения плана производства. Анализ портфеля заказов. Расчет производственной мощности. Планирование снижения себестоимости продукции. Планирование сметы затрат на производство продукции. Собственность и ее роль в организации бизнеса. Организационно-правовые формы предпринимательства в соответствии с Гражданским кодексом РФ. Организационная структура управления. Сведения о ключевых менеджерах и владельцах. Планирование трудоемкости производственной программы.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6CE6FC" w14:textId="77777777" w:rsidR="004475DA" w:rsidRPr="00FB6FD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B6FD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E60B2A" w14:textId="77777777" w:rsidR="004475DA" w:rsidRPr="00FB6FD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B6FD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473E3F" w14:textId="77777777" w:rsidR="004475DA" w:rsidRPr="00FB6FD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2BD79E" w14:textId="77777777" w:rsidR="004475DA" w:rsidRPr="00FB6FD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B6FD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FB6FD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B6FD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FB6FD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FB6FD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FB6FD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FB6FD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FB6FD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B6FD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FB6FD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B6FD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FB6FD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FB6FD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B6FD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97"/>
        <w:gridCol w:w="1987"/>
      </w:tblGrid>
      <w:tr w:rsidR="00262CF0" w:rsidRPr="00FB6FDF" w14:paraId="5F00FF08" w14:textId="77777777" w:rsidTr="00FB6FDF">
        <w:trPr>
          <w:trHeight w:val="641"/>
        </w:trPr>
        <w:tc>
          <w:tcPr>
            <w:tcW w:w="4015" w:type="pct"/>
            <w:shd w:val="clear" w:color="auto" w:fill="auto"/>
            <w:vAlign w:val="center"/>
            <w:hideMark/>
          </w:tcPr>
          <w:p w14:paraId="32DEE01C" w14:textId="6DE4B03A" w:rsidR="00262CF0" w:rsidRPr="00FB6FDF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B6FDF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85" w:type="pct"/>
            <w:shd w:val="clear" w:color="auto" w:fill="auto"/>
            <w:vAlign w:val="center"/>
            <w:hideMark/>
          </w:tcPr>
          <w:p w14:paraId="1C1EA733" w14:textId="77777777" w:rsidR="00262CF0" w:rsidRPr="00FB6FDF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B6FDF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B6FDF" w14:paraId="1433EE91" w14:textId="77777777" w:rsidTr="00FB6FDF">
        <w:trPr>
          <w:trHeight w:val="354"/>
        </w:trPr>
        <w:tc>
          <w:tcPr>
            <w:tcW w:w="4015" w:type="pct"/>
            <w:shd w:val="clear" w:color="auto" w:fill="auto"/>
            <w:vAlign w:val="center"/>
          </w:tcPr>
          <w:p w14:paraId="31B092F5" w14:textId="4DED7782" w:rsidR="00262CF0" w:rsidRPr="00FB6FD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B6FDF">
              <w:rPr>
                <w:rFonts w:ascii="Times New Roman" w:hAnsi="Times New Roman" w:cs="Times New Roman"/>
              </w:rPr>
              <w:t>Внутрифирменное планирование</w:t>
            </w:r>
            <w:proofErr w:type="gramStart"/>
            <w:r w:rsidRPr="00FB6FD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B6FDF">
              <w:rPr>
                <w:rFonts w:ascii="Times New Roman" w:hAnsi="Times New Roman" w:cs="Times New Roman"/>
              </w:rPr>
              <w:t xml:space="preserve"> учебник и практикум для вузов / под редакцией С. Н. Кукушкина, В. Я. Позднякова, Е. С. Васильевой. — 4-е изд., </w:t>
            </w:r>
            <w:proofErr w:type="spellStart"/>
            <w:r w:rsidRPr="00FB6FDF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FB6FDF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FB6FDF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B6FDF">
              <w:rPr>
                <w:rFonts w:ascii="Times New Roman" w:hAnsi="Times New Roman" w:cs="Times New Roman"/>
              </w:rPr>
              <w:t xml:space="preserve">, 2025. — 344 с. — (Высшее образование). — </w:t>
            </w:r>
            <w:r w:rsidRPr="00FB6FDF">
              <w:rPr>
                <w:rFonts w:ascii="Times New Roman" w:hAnsi="Times New Roman" w:cs="Times New Roman"/>
                <w:lang w:val="en-US"/>
              </w:rPr>
              <w:t>ISBN</w:t>
            </w:r>
            <w:r w:rsidRPr="00FB6FDF">
              <w:rPr>
                <w:rFonts w:ascii="Times New Roman" w:hAnsi="Times New Roman" w:cs="Times New Roman"/>
              </w:rPr>
              <w:t xml:space="preserve"> 978-5-534-13526-8. — Текст : электронный // Образовательная платформа </w:t>
            </w:r>
            <w:proofErr w:type="spellStart"/>
            <w:r w:rsidRPr="00FB6FDF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B6FDF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85" w:type="pct"/>
            <w:shd w:val="clear" w:color="auto" w:fill="auto"/>
            <w:vAlign w:val="center"/>
            <w:hideMark/>
          </w:tcPr>
          <w:p w14:paraId="25965B29" w14:textId="2B9B6B85" w:rsidR="00262CF0" w:rsidRPr="00FB6FDF" w:rsidRDefault="000965FB" w:rsidP="00FB6FD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FB6FDF" w:rsidRPr="00786816">
                <w:rPr>
                  <w:rStyle w:val="a8"/>
                  <w:rFonts w:ascii="Times New Roman" w:hAnsi="Times New Roman" w:cs="Times New Roman"/>
                </w:rPr>
                <w:t>https://urait.ru/bcode/559686</w:t>
              </w:r>
            </w:hyperlink>
          </w:p>
        </w:tc>
      </w:tr>
      <w:tr w:rsidR="00262CF0" w:rsidRPr="00FB6FDF" w14:paraId="72AEC647" w14:textId="77777777" w:rsidTr="00FB6FDF">
        <w:trPr>
          <w:trHeight w:val="354"/>
        </w:trPr>
        <w:tc>
          <w:tcPr>
            <w:tcW w:w="4015" w:type="pct"/>
            <w:shd w:val="clear" w:color="auto" w:fill="auto"/>
            <w:vAlign w:val="center"/>
          </w:tcPr>
          <w:p w14:paraId="6268CF01" w14:textId="6CC24492" w:rsidR="00262CF0" w:rsidRPr="00FB6FDF" w:rsidRDefault="00984247" w:rsidP="00FB6FDF">
            <w:pPr>
              <w:rPr>
                <w:rFonts w:ascii="Times New Roman" w:hAnsi="Times New Roman" w:cs="Times New Roman"/>
                <w:lang w:bidi="ru-RU"/>
              </w:rPr>
            </w:pPr>
            <w:r w:rsidRPr="00FB6FDF">
              <w:rPr>
                <w:rFonts w:ascii="Times New Roman" w:hAnsi="Times New Roman" w:cs="Times New Roman"/>
              </w:rPr>
              <w:t>Организация и планирование промышленного производства</w:t>
            </w:r>
            <w:proofErr w:type="gramStart"/>
            <w:r w:rsidRPr="00FB6FD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="00FB6FDF" w:rsidRPr="00FB6FDF">
              <w:rPr>
                <w:rFonts w:ascii="Times New Roman" w:hAnsi="Times New Roman" w:cs="Times New Roman"/>
              </w:rPr>
              <w:t xml:space="preserve"> </w:t>
            </w:r>
            <w:r w:rsidRPr="00FB6FDF">
              <w:rPr>
                <w:rFonts w:ascii="Times New Roman" w:hAnsi="Times New Roman" w:cs="Times New Roman"/>
              </w:rPr>
              <w:t>учебник. – СПб</w:t>
            </w:r>
            <w:proofErr w:type="gramStart"/>
            <w:r w:rsidRPr="00FB6FDF">
              <w:rPr>
                <w:rFonts w:ascii="Times New Roman" w:hAnsi="Times New Roman" w:cs="Times New Roman"/>
              </w:rPr>
              <w:t xml:space="preserve">. : </w:t>
            </w:r>
            <w:proofErr w:type="gramEnd"/>
            <w:r w:rsidRPr="00FB6FDF">
              <w:rPr>
                <w:rFonts w:ascii="Times New Roman" w:hAnsi="Times New Roman" w:cs="Times New Roman"/>
              </w:rPr>
              <w:t>Изд-во СПбГЭУ, 2022. – 250 с.</w:t>
            </w:r>
          </w:p>
        </w:tc>
        <w:tc>
          <w:tcPr>
            <w:tcW w:w="985" w:type="pct"/>
            <w:shd w:val="clear" w:color="auto" w:fill="auto"/>
            <w:vAlign w:val="center"/>
            <w:hideMark/>
          </w:tcPr>
          <w:p w14:paraId="69DA31A0" w14:textId="77777777" w:rsidR="00262CF0" w:rsidRPr="00FB6FDF" w:rsidRDefault="000965FB" w:rsidP="00FB6FD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FB6FDF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D0%BD%D0%BE%D0%B3%D0%BE_22.pdf</w:t>
              </w:r>
            </w:hyperlink>
          </w:p>
        </w:tc>
      </w:tr>
      <w:tr w:rsidR="00262CF0" w:rsidRPr="00FB6FDF" w14:paraId="2B605D67" w14:textId="77777777" w:rsidTr="00FB6FDF">
        <w:trPr>
          <w:trHeight w:val="354"/>
        </w:trPr>
        <w:tc>
          <w:tcPr>
            <w:tcW w:w="4015" w:type="pct"/>
            <w:shd w:val="clear" w:color="auto" w:fill="auto"/>
            <w:vAlign w:val="center"/>
          </w:tcPr>
          <w:p w14:paraId="35F97500" w14:textId="77777777" w:rsidR="00262CF0" w:rsidRPr="00FB6FD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B6FDF">
              <w:rPr>
                <w:rFonts w:ascii="Times New Roman" w:hAnsi="Times New Roman" w:cs="Times New Roman"/>
              </w:rPr>
              <w:t>Купцова</w:t>
            </w:r>
            <w:proofErr w:type="spellEnd"/>
            <w:r w:rsidRPr="00FB6FDF">
              <w:rPr>
                <w:rFonts w:ascii="Times New Roman" w:hAnsi="Times New Roman" w:cs="Times New Roman"/>
              </w:rPr>
              <w:t>, Е. В.  Бизнес-планирование</w:t>
            </w:r>
            <w:proofErr w:type="gramStart"/>
            <w:r w:rsidRPr="00FB6FD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B6FDF">
              <w:rPr>
                <w:rFonts w:ascii="Times New Roman" w:hAnsi="Times New Roman" w:cs="Times New Roman"/>
              </w:rPr>
              <w:t xml:space="preserve"> учебник и практикум для вузов / Е. В. </w:t>
            </w:r>
            <w:proofErr w:type="spellStart"/>
            <w:r w:rsidRPr="00FB6FDF">
              <w:rPr>
                <w:rFonts w:ascii="Times New Roman" w:hAnsi="Times New Roman" w:cs="Times New Roman"/>
              </w:rPr>
              <w:t>Купцова</w:t>
            </w:r>
            <w:proofErr w:type="spellEnd"/>
            <w:r w:rsidRPr="00FB6FDF">
              <w:rPr>
                <w:rFonts w:ascii="Times New Roman" w:hAnsi="Times New Roman" w:cs="Times New Roman"/>
              </w:rPr>
              <w:t xml:space="preserve"> ; ответственный редактор А. А. Степанов. — Москва</w:t>
            </w:r>
            <w:proofErr w:type="gramStart"/>
            <w:r w:rsidRPr="00FB6FD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B6FDF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FB6FDF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B6FDF">
              <w:rPr>
                <w:rFonts w:ascii="Times New Roman" w:hAnsi="Times New Roman" w:cs="Times New Roman"/>
              </w:rPr>
              <w:t xml:space="preserve">, 2025. — 435 с. — (Высшее образование). — </w:t>
            </w:r>
            <w:r w:rsidRPr="00FB6FDF">
              <w:rPr>
                <w:rFonts w:ascii="Times New Roman" w:hAnsi="Times New Roman" w:cs="Times New Roman"/>
                <w:lang w:val="en-US"/>
              </w:rPr>
              <w:t>ISBN</w:t>
            </w:r>
            <w:r w:rsidRPr="00FB6FDF">
              <w:rPr>
                <w:rFonts w:ascii="Times New Roman" w:hAnsi="Times New Roman" w:cs="Times New Roman"/>
              </w:rPr>
              <w:t xml:space="preserve"> 978-5-9916-8377-7. — Текст : электронный // Образовательная платформа </w:t>
            </w:r>
            <w:proofErr w:type="spellStart"/>
            <w:r w:rsidRPr="00FB6FDF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B6FDF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85" w:type="pct"/>
            <w:shd w:val="clear" w:color="auto" w:fill="auto"/>
            <w:vAlign w:val="center"/>
            <w:hideMark/>
          </w:tcPr>
          <w:p w14:paraId="3E0A475C" w14:textId="77777777" w:rsidR="00262CF0" w:rsidRPr="00FB6FDF" w:rsidRDefault="000965FB" w:rsidP="00FB6FD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FB6FDF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https://urait.ru/bcode/560505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D0C8515" w14:textId="77777777" w:rsidTr="007B550D">
        <w:tc>
          <w:tcPr>
            <w:tcW w:w="9345" w:type="dxa"/>
          </w:tcPr>
          <w:p w14:paraId="2AEC0F1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4EDFE60" w14:textId="77777777" w:rsidTr="007B550D">
        <w:tc>
          <w:tcPr>
            <w:tcW w:w="9345" w:type="dxa"/>
          </w:tcPr>
          <w:p w14:paraId="245A3D4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1665A09" w14:textId="77777777" w:rsidTr="007B550D">
        <w:tc>
          <w:tcPr>
            <w:tcW w:w="9345" w:type="dxa"/>
          </w:tcPr>
          <w:p w14:paraId="29446F1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B5DAC0D" w14:textId="77777777" w:rsidTr="007B550D">
        <w:tc>
          <w:tcPr>
            <w:tcW w:w="9345" w:type="dxa"/>
          </w:tcPr>
          <w:p w14:paraId="0E98EA3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965F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B6FD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B6FDF" w:rsidRDefault="002C735C" w:rsidP="00FB6FDF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B6FD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B6FDF" w:rsidRDefault="002C735C" w:rsidP="00FB6FDF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B6FD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B6FD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4E7AF91E" w:rsidR="002C735C" w:rsidRPr="00FB6FDF" w:rsidRDefault="00B43524" w:rsidP="00FB6FD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B6FDF">
              <w:rPr>
                <w:sz w:val="22"/>
                <w:szCs w:val="22"/>
              </w:rPr>
              <w:t>Ауд. 702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B6FDF" w:rsidRPr="00FB6FDF">
              <w:rPr>
                <w:sz w:val="22"/>
                <w:szCs w:val="22"/>
              </w:rPr>
              <w:t xml:space="preserve"> </w:t>
            </w:r>
            <w:r w:rsidRPr="00FB6FDF">
              <w:rPr>
                <w:sz w:val="22"/>
                <w:szCs w:val="22"/>
              </w:rPr>
              <w:t xml:space="preserve">Специализированная  мебель и оборудование: Учебная мебель на 26 посадочных мест, рабочее место преподавателя, доска меловая 1 шт. Переносной мультимедийный комплект: Ноутбук </w:t>
            </w:r>
            <w:r w:rsidRPr="00FB6FDF">
              <w:rPr>
                <w:sz w:val="22"/>
                <w:szCs w:val="22"/>
                <w:lang w:val="en-US"/>
              </w:rPr>
              <w:t>HP</w:t>
            </w:r>
            <w:r w:rsidRPr="00FB6FDF">
              <w:rPr>
                <w:sz w:val="22"/>
                <w:szCs w:val="22"/>
              </w:rPr>
              <w:t xml:space="preserve"> 250 </w:t>
            </w:r>
            <w:r w:rsidRPr="00FB6FDF">
              <w:rPr>
                <w:sz w:val="22"/>
                <w:szCs w:val="22"/>
                <w:lang w:val="en-US"/>
              </w:rPr>
              <w:t>G</w:t>
            </w:r>
            <w:r w:rsidRPr="00FB6FDF">
              <w:rPr>
                <w:sz w:val="22"/>
                <w:szCs w:val="22"/>
              </w:rPr>
              <w:t>6 1</w:t>
            </w:r>
            <w:r w:rsidRPr="00FB6FDF">
              <w:rPr>
                <w:sz w:val="22"/>
                <w:szCs w:val="22"/>
                <w:lang w:val="en-US"/>
              </w:rPr>
              <w:t>WY</w:t>
            </w:r>
            <w:r w:rsidRPr="00FB6FDF">
              <w:rPr>
                <w:sz w:val="22"/>
                <w:szCs w:val="22"/>
              </w:rPr>
              <w:t>58</w:t>
            </w:r>
            <w:r w:rsidRPr="00FB6FDF">
              <w:rPr>
                <w:sz w:val="22"/>
                <w:szCs w:val="22"/>
                <w:lang w:val="en-US"/>
              </w:rPr>
              <w:t>EA</w:t>
            </w:r>
            <w:r w:rsidRPr="00FB6FDF">
              <w:rPr>
                <w:sz w:val="22"/>
                <w:szCs w:val="22"/>
              </w:rPr>
              <w:t xml:space="preserve">, Мультимедийный проектор </w:t>
            </w:r>
            <w:r w:rsidRPr="00FB6FDF">
              <w:rPr>
                <w:sz w:val="22"/>
                <w:szCs w:val="22"/>
                <w:lang w:val="en-US"/>
              </w:rPr>
              <w:t>LG</w:t>
            </w:r>
            <w:r w:rsidRPr="00FB6FDF">
              <w:rPr>
                <w:sz w:val="22"/>
                <w:szCs w:val="22"/>
              </w:rPr>
              <w:t xml:space="preserve"> </w:t>
            </w:r>
            <w:r w:rsidRPr="00FB6FDF">
              <w:rPr>
                <w:sz w:val="22"/>
                <w:szCs w:val="22"/>
                <w:lang w:val="en-US"/>
              </w:rPr>
              <w:t>PF</w:t>
            </w:r>
            <w:r w:rsidRPr="00FB6FDF">
              <w:rPr>
                <w:sz w:val="22"/>
                <w:szCs w:val="22"/>
              </w:rPr>
              <w:t>1500</w:t>
            </w:r>
            <w:r w:rsidRPr="00FB6FDF">
              <w:rPr>
                <w:sz w:val="22"/>
                <w:szCs w:val="22"/>
                <w:lang w:val="en-US"/>
              </w:rPr>
              <w:t>G</w:t>
            </w:r>
            <w:r w:rsidRPr="00FB6FD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B6FDF" w:rsidRDefault="00B43524" w:rsidP="00FB6FD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B6FD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B6FD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B6FDF" w14:paraId="238ED3A7" w14:textId="77777777" w:rsidTr="008416EB">
        <w:tc>
          <w:tcPr>
            <w:tcW w:w="7797" w:type="dxa"/>
            <w:shd w:val="clear" w:color="auto" w:fill="auto"/>
          </w:tcPr>
          <w:p w14:paraId="739E3C6C" w14:textId="178EB868" w:rsidR="002C735C" w:rsidRPr="00FB6FDF" w:rsidRDefault="00B43524" w:rsidP="00FB6FD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B6FDF">
              <w:rPr>
                <w:sz w:val="22"/>
                <w:szCs w:val="22"/>
              </w:rPr>
              <w:t>Ауд. 219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B6FDF" w:rsidRPr="00FB6FDF">
              <w:rPr>
                <w:sz w:val="22"/>
                <w:szCs w:val="22"/>
              </w:rPr>
              <w:t xml:space="preserve"> </w:t>
            </w:r>
            <w:r w:rsidRPr="00FB6FDF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FB6FDF">
              <w:rPr>
                <w:sz w:val="22"/>
                <w:szCs w:val="22"/>
              </w:rPr>
              <w:t>Учебная мебель на  40 посадочных мест, рабочее место преподавателя, доска меловая 1 шт., тумба м/</w:t>
            </w:r>
            <w:proofErr w:type="spellStart"/>
            <w:r w:rsidRPr="00FB6FDF">
              <w:rPr>
                <w:sz w:val="22"/>
                <w:szCs w:val="22"/>
              </w:rPr>
              <w:t>мМоноблок</w:t>
            </w:r>
            <w:proofErr w:type="spellEnd"/>
            <w:r w:rsidRPr="00FB6FDF">
              <w:rPr>
                <w:sz w:val="22"/>
                <w:szCs w:val="22"/>
              </w:rPr>
              <w:t xml:space="preserve"> </w:t>
            </w:r>
            <w:r w:rsidRPr="00FB6FDF">
              <w:rPr>
                <w:sz w:val="22"/>
                <w:szCs w:val="22"/>
                <w:lang w:val="en-US"/>
              </w:rPr>
              <w:t>Acer</w:t>
            </w:r>
            <w:r w:rsidRPr="00FB6FDF">
              <w:rPr>
                <w:sz w:val="22"/>
                <w:szCs w:val="22"/>
              </w:rPr>
              <w:t xml:space="preserve"> </w:t>
            </w:r>
            <w:r w:rsidRPr="00FB6FDF">
              <w:rPr>
                <w:sz w:val="22"/>
                <w:szCs w:val="22"/>
                <w:lang w:val="en-US"/>
              </w:rPr>
              <w:t>Aspire</w:t>
            </w:r>
            <w:r w:rsidRPr="00FB6FDF">
              <w:rPr>
                <w:sz w:val="22"/>
                <w:szCs w:val="22"/>
              </w:rPr>
              <w:t xml:space="preserve"> </w:t>
            </w:r>
            <w:r w:rsidRPr="00FB6FDF">
              <w:rPr>
                <w:sz w:val="22"/>
                <w:szCs w:val="22"/>
                <w:lang w:val="en-US"/>
              </w:rPr>
              <w:t>Z</w:t>
            </w:r>
            <w:r w:rsidRPr="00FB6FDF">
              <w:rPr>
                <w:sz w:val="22"/>
                <w:szCs w:val="22"/>
              </w:rPr>
              <w:t xml:space="preserve">1811 в </w:t>
            </w:r>
            <w:proofErr w:type="spellStart"/>
            <w:r w:rsidRPr="00FB6FDF">
              <w:rPr>
                <w:sz w:val="22"/>
                <w:szCs w:val="22"/>
              </w:rPr>
              <w:t>компл</w:t>
            </w:r>
            <w:proofErr w:type="spellEnd"/>
            <w:r w:rsidRPr="00FB6FDF">
              <w:rPr>
                <w:sz w:val="22"/>
                <w:szCs w:val="22"/>
              </w:rPr>
              <w:t xml:space="preserve">.: </w:t>
            </w:r>
            <w:proofErr w:type="spellStart"/>
            <w:r w:rsidRPr="00FB6FD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B6FDF">
              <w:rPr>
                <w:sz w:val="22"/>
                <w:szCs w:val="22"/>
              </w:rPr>
              <w:t>5 2400</w:t>
            </w:r>
            <w:r w:rsidRPr="00FB6FDF">
              <w:rPr>
                <w:sz w:val="22"/>
                <w:szCs w:val="22"/>
                <w:lang w:val="en-US"/>
              </w:rPr>
              <w:t>s</w:t>
            </w:r>
            <w:r w:rsidRPr="00FB6FDF">
              <w:rPr>
                <w:sz w:val="22"/>
                <w:szCs w:val="22"/>
              </w:rPr>
              <w:t>/4</w:t>
            </w:r>
            <w:r w:rsidRPr="00FB6FDF">
              <w:rPr>
                <w:sz w:val="22"/>
                <w:szCs w:val="22"/>
                <w:lang w:val="en-US"/>
              </w:rPr>
              <w:t>Gb</w:t>
            </w:r>
            <w:r w:rsidRPr="00FB6FDF">
              <w:rPr>
                <w:sz w:val="22"/>
                <w:szCs w:val="22"/>
              </w:rPr>
              <w:t>/1</w:t>
            </w:r>
            <w:r w:rsidRPr="00FB6FDF">
              <w:rPr>
                <w:sz w:val="22"/>
                <w:szCs w:val="22"/>
                <w:lang w:val="en-US"/>
              </w:rPr>
              <w:t>T</w:t>
            </w:r>
            <w:r w:rsidRPr="00FB6FDF">
              <w:rPr>
                <w:sz w:val="22"/>
                <w:szCs w:val="22"/>
              </w:rPr>
              <w:t xml:space="preserve">б - 1шт., Мультимедийный проектор </w:t>
            </w:r>
            <w:r w:rsidRPr="00FB6FDF">
              <w:rPr>
                <w:sz w:val="22"/>
                <w:szCs w:val="22"/>
                <w:lang w:val="en-US"/>
              </w:rPr>
              <w:t>NEC</w:t>
            </w:r>
            <w:r w:rsidRPr="00FB6FDF">
              <w:rPr>
                <w:sz w:val="22"/>
                <w:szCs w:val="22"/>
              </w:rPr>
              <w:t xml:space="preserve"> </w:t>
            </w:r>
            <w:r w:rsidRPr="00FB6FDF">
              <w:rPr>
                <w:sz w:val="22"/>
                <w:szCs w:val="22"/>
                <w:lang w:val="en-US"/>
              </w:rPr>
              <w:t>ME</w:t>
            </w:r>
            <w:r w:rsidRPr="00FB6FDF">
              <w:rPr>
                <w:sz w:val="22"/>
                <w:szCs w:val="22"/>
              </w:rPr>
              <w:t>402</w:t>
            </w:r>
            <w:r w:rsidRPr="00FB6FDF">
              <w:rPr>
                <w:sz w:val="22"/>
                <w:szCs w:val="22"/>
                <w:lang w:val="en-US"/>
              </w:rPr>
              <w:t>X</w:t>
            </w:r>
            <w:r w:rsidRPr="00FB6FDF">
              <w:rPr>
                <w:sz w:val="22"/>
                <w:szCs w:val="22"/>
              </w:rPr>
              <w:t xml:space="preserve"> - 1 шт.,  Экран с электроприводом 153х200 см </w:t>
            </w:r>
            <w:r w:rsidRPr="00FB6FDF">
              <w:rPr>
                <w:sz w:val="22"/>
                <w:szCs w:val="22"/>
                <w:lang w:val="en-US"/>
              </w:rPr>
              <w:t>Matte</w:t>
            </w:r>
            <w:r w:rsidRPr="00FB6FDF">
              <w:rPr>
                <w:sz w:val="22"/>
                <w:szCs w:val="22"/>
              </w:rPr>
              <w:t xml:space="preserve"> </w:t>
            </w:r>
            <w:r w:rsidRPr="00FB6FDF">
              <w:rPr>
                <w:sz w:val="22"/>
                <w:szCs w:val="22"/>
                <w:lang w:val="en-US"/>
              </w:rPr>
              <w:t>White</w:t>
            </w:r>
            <w:r w:rsidRPr="00FB6FDF">
              <w:rPr>
                <w:sz w:val="22"/>
                <w:szCs w:val="22"/>
              </w:rPr>
              <w:t xml:space="preserve"> - 1 шт., Микшер усилитель  </w:t>
            </w:r>
            <w:proofErr w:type="spellStart"/>
            <w:r w:rsidRPr="00FB6FDF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FB6FDF">
              <w:rPr>
                <w:sz w:val="22"/>
                <w:szCs w:val="22"/>
              </w:rPr>
              <w:t xml:space="preserve"> </w:t>
            </w:r>
            <w:r w:rsidRPr="00FB6FDF">
              <w:rPr>
                <w:sz w:val="22"/>
                <w:szCs w:val="22"/>
                <w:lang w:val="en-US"/>
              </w:rPr>
              <w:t>TA</w:t>
            </w:r>
            <w:r w:rsidRPr="00FB6FDF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FB6FDF">
              <w:rPr>
                <w:sz w:val="22"/>
                <w:szCs w:val="22"/>
                <w:lang w:val="en-US"/>
              </w:rPr>
              <w:t>Hi</w:t>
            </w:r>
            <w:r w:rsidRPr="00FB6FDF">
              <w:rPr>
                <w:sz w:val="22"/>
                <w:szCs w:val="22"/>
              </w:rPr>
              <w:t>-</w:t>
            </w:r>
            <w:r w:rsidRPr="00FB6FDF">
              <w:rPr>
                <w:sz w:val="22"/>
                <w:szCs w:val="22"/>
                <w:lang w:val="en-US"/>
              </w:rPr>
              <w:t>Fi</w:t>
            </w:r>
            <w:r w:rsidRPr="00FB6FDF">
              <w:rPr>
                <w:sz w:val="22"/>
                <w:szCs w:val="22"/>
              </w:rPr>
              <w:t xml:space="preserve"> </w:t>
            </w:r>
            <w:r w:rsidRPr="00FB6FDF">
              <w:rPr>
                <w:sz w:val="22"/>
                <w:szCs w:val="22"/>
                <w:lang w:val="en-US"/>
              </w:rPr>
              <w:t>PRO</w:t>
            </w:r>
            <w:r w:rsidRPr="00FB6FDF">
              <w:rPr>
                <w:sz w:val="22"/>
                <w:szCs w:val="22"/>
              </w:rPr>
              <w:t xml:space="preserve"> </w:t>
            </w:r>
            <w:r w:rsidRPr="00FB6FDF">
              <w:rPr>
                <w:sz w:val="22"/>
                <w:szCs w:val="22"/>
                <w:lang w:val="en-US"/>
              </w:rPr>
              <w:t>MASK</w:t>
            </w:r>
            <w:r w:rsidRPr="00FB6FDF">
              <w:rPr>
                <w:sz w:val="22"/>
                <w:szCs w:val="22"/>
              </w:rPr>
              <w:t>6</w:t>
            </w:r>
            <w:r w:rsidRPr="00FB6FDF">
              <w:rPr>
                <w:sz w:val="22"/>
                <w:szCs w:val="22"/>
                <w:lang w:val="en-US"/>
              </w:rPr>
              <w:t>T</w:t>
            </w:r>
            <w:r w:rsidRPr="00FB6FDF">
              <w:rPr>
                <w:sz w:val="22"/>
                <w:szCs w:val="22"/>
              </w:rPr>
              <w:t>-</w:t>
            </w:r>
            <w:r w:rsidRPr="00FB6FDF">
              <w:rPr>
                <w:sz w:val="22"/>
                <w:szCs w:val="22"/>
                <w:lang w:val="en-US"/>
              </w:rPr>
              <w:t>W</w:t>
            </w:r>
            <w:r w:rsidRPr="00FB6FDF">
              <w:rPr>
                <w:sz w:val="22"/>
                <w:szCs w:val="22"/>
              </w:rPr>
              <w:t xml:space="preserve"> - 2 шт.  Наборы демонстрационного оборудования и</w:t>
            </w:r>
            <w:proofErr w:type="gramEnd"/>
            <w:r w:rsidRPr="00FB6FDF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80E2F0" w14:textId="77777777" w:rsidR="002C735C" w:rsidRPr="00FB6FDF" w:rsidRDefault="00B43524" w:rsidP="00FB6FD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B6FD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B6FD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B6FDF" w14:paraId="35588B7A" w14:textId="77777777" w:rsidTr="008416EB">
        <w:tc>
          <w:tcPr>
            <w:tcW w:w="7797" w:type="dxa"/>
            <w:shd w:val="clear" w:color="auto" w:fill="auto"/>
          </w:tcPr>
          <w:p w14:paraId="395A6591" w14:textId="5BD484A8" w:rsidR="002C735C" w:rsidRPr="00FB6FDF" w:rsidRDefault="00B43524" w:rsidP="00FB6FD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B6FDF">
              <w:rPr>
                <w:sz w:val="22"/>
                <w:szCs w:val="22"/>
              </w:rPr>
              <w:t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B6FDF" w:rsidRPr="00FB6FDF">
              <w:rPr>
                <w:sz w:val="22"/>
                <w:szCs w:val="22"/>
              </w:rPr>
              <w:t xml:space="preserve"> </w:t>
            </w:r>
            <w:r w:rsidRPr="00FB6FDF">
              <w:rPr>
                <w:sz w:val="22"/>
                <w:szCs w:val="22"/>
              </w:rPr>
              <w:t xml:space="preserve">Специализированная  мебель и оборудование: 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FB6FDF">
              <w:rPr>
                <w:sz w:val="22"/>
                <w:szCs w:val="22"/>
                <w:lang w:val="en-US"/>
              </w:rPr>
              <w:t>Acer</w:t>
            </w:r>
            <w:r w:rsidRPr="00FB6FDF">
              <w:rPr>
                <w:sz w:val="22"/>
                <w:szCs w:val="22"/>
              </w:rPr>
              <w:t xml:space="preserve"> </w:t>
            </w:r>
            <w:r w:rsidRPr="00FB6FDF">
              <w:rPr>
                <w:sz w:val="22"/>
                <w:szCs w:val="22"/>
                <w:lang w:val="en-US"/>
              </w:rPr>
              <w:t>Aspire</w:t>
            </w:r>
            <w:r w:rsidRPr="00FB6FDF">
              <w:rPr>
                <w:sz w:val="22"/>
                <w:szCs w:val="22"/>
              </w:rPr>
              <w:t xml:space="preserve"> </w:t>
            </w:r>
            <w:r w:rsidRPr="00FB6FDF">
              <w:rPr>
                <w:sz w:val="22"/>
                <w:szCs w:val="22"/>
                <w:lang w:val="en-US"/>
              </w:rPr>
              <w:t>Z</w:t>
            </w:r>
            <w:r w:rsidRPr="00FB6FDF">
              <w:rPr>
                <w:sz w:val="22"/>
                <w:szCs w:val="22"/>
              </w:rPr>
              <w:t xml:space="preserve">1811 в </w:t>
            </w:r>
            <w:proofErr w:type="spellStart"/>
            <w:r w:rsidRPr="00FB6FDF">
              <w:rPr>
                <w:sz w:val="22"/>
                <w:szCs w:val="22"/>
              </w:rPr>
              <w:t>компл</w:t>
            </w:r>
            <w:proofErr w:type="spellEnd"/>
            <w:r w:rsidRPr="00FB6FDF">
              <w:rPr>
                <w:sz w:val="22"/>
                <w:szCs w:val="22"/>
              </w:rPr>
              <w:t xml:space="preserve">.: </w:t>
            </w:r>
            <w:proofErr w:type="spellStart"/>
            <w:r w:rsidRPr="00FB6FD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B6FDF">
              <w:rPr>
                <w:sz w:val="22"/>
                <w:szCs w:val="22"/>
              </w:rPr>
              <w:t>5 2400</w:t>
            </w:r>
            <w:r w:rsidRPr="00FB6FDF">
              <w:rPr>
                <w:sz w:val="22"/>
                <w:szCs w:val="22"/>
                <w:lang w:val="en-US"/>
              </w:rPr>
              <w:t>s</w:t>
            </w:r>
            <w:r w:rsidRPr="00FB6FDF">
              <w:rPr>
                <w:sz w:val="22"/>
                <w:szCs w:val="22"/>
              </w:rPr>
              <w:t>/4</w:t>
            </w:r>
            <w:r w:rsidRPr="00FB6FDF">
              <w:rPr>
                <w:sz w:val="22"/>
                <w:szCs w:val="22"/>
                <w:lang w:val="en-US"/>
              </w:rPr>
              <w:t>Gb</w:t>
            </w:r>
            <w:r w:rsidRPr="00FB6FDF">
              <w:rPr>
                <w:sz w:val="22"/>
                <w:szCs w:val="22"/>
              </w:rPr>
              <w:t>/1</w:t>
            </w:r>
            <w:r w:rsidRPr="00FB6FDF">
              <w:rPr>
                <w:sz w:val="22"/>
                <w:szCs w:val="22"/>
                <w:lang w:val="en-US"/>
              </w:rPr>
              <w:t>T</w:t>
            </w:r>
            <w:r w:rsidRPr="00FB6FDF">
              <w:rPr>
                <w:sz w:val="22"/>
                <w:szCs w:val="22"/>
              </w:rPr>
              <w:t xml:space="preserve">б/ - 1 шт., Компьютер </w:t>
            </w:r>
            <w:r w:rsidRPr="00FB6FDF">
              <w:rPr>
                <w:sz w:val="22"/>
                <w:szCs w:val="22"/>
                <w:lang w:val="en-US"/>
              </w:rPr>
              <w:t>Intel</w:t>
            </w:r>
            <w:r w:rsidRPr="00FB6FDF">
              <w:rPr>
                <w:sz w:val="22"/>
                <w:szCs w:val="22"/>
              </w:rPr>
              <w:t xml:space="preserve"> </w:t>
            </w:r>
            <w:r w:rsidRPr="00FB6FDF">
              <w:rPr>
                <w:sz w:val="22"/>
                <w:szCs w:val="22"/>
                <w:lang w:val="en-US"/>
              </w:rPr>
              <w:t>Core</w:t>
            </w:r>
            <w:r w:rsidRPr="00FB6FDF">
              <w:rPr>
                <w:sz w:val="22"/>
                <w:szCs w:val="22"/>
              </w:rPr>
              <w:t xml:space="preserve"> </w:t>
            </w:r>
            <w:proofErr w:type="spellStart"/>
            <w:r w:rsidRPr="00FB6FD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B6FDF">
              <w:rPr>
                <w:sz w:val="22"/>
                <w:szCs w:val="22"/>
              </w:rPr>
              <w:t xml:space="preserve">5-3570 </w:t>
            </w:r>
            <w:proofErr w:type="spellStart"/>
            <w:r w:rsidRPr="00FB6FDF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FB6FDF">
              <w:rPr>
                <w:sz w:val="22"/>
                <w:szCs w:val="22"/>
              </w:rPr>
              <w:t xml:space="preserve"> </w:t>
            </w:r>
            <w:r w:rsidRPr="00FB6FDF">
              <w:rPr>
                <w:sz w:val="22"/>
                <w:szCs w:val="22"/>
                <w:lang w:val="en-US"/>
              </w:rPr>
              <w:t>GA</w:t>
            </w:r>
            <w:r w:rsidRPr="00FB6FDF">
              <w:rPr>
                <w:sz w:val="22"/>
                <w:szCs w:val="22"/>
              </w:rPr>
              <w:t>-</w:t>
            </w:r>
            <w:r w:rsidRPr="00FB6FDF">
              <w:rPr>
                <w:sz w:val="22"/>
                <w:szCs w:val="22"/>
                <w:lang w:val="en-US"/>
              </w:rPr>
              <w:t>H</w:t>
            </w:r>
            <w:r w:rsidRPr="00FB6FDF">
              <w:rPr>
                <w:sz w:val="22"/>
                <w:szCs w:val="22"/>
              </w:rPr>
              <w:t>77</w:t>
            </w:r>
            <w:r w:rsidRPr="00FB6FDF">
              <w:rPr>
                <w:sz w:val="22"/>
                <w:szCs w:val="22"/>
                <w:lang w:val="en-US"/>
              </w:rPr>
              <w:t>M</w:t>
            </w:r>
            <w:r w:rsidRPr="00FB6FDF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FB6FDF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FB6FDF">
              <w:rPr>
                <w:sz w:val="22"/>
                <w:szCs w:val="22"/>
              </w:rPr>
              <w:t xml:space="preserve"> </w:t>
            </w:r>
            <w:r w:rsidRPr="00FB6FDF">
              <w:rPr>
                <w:sz w:val="22"/>
                <w:szCs w:val="22"/>
                <w:lang w:val="en-US"/>
              </w:rPr>
              <w:t>EVID</w:t>
            </w:r>
            <w:r w:rsidRPr="00FB6FDF">
              <w:rPr>
                <w:sz w:val="22"/>
                <w:szCs w:val="22"/>
              </w:rPr>
              <w:t xml:space="preserve"> 3.2 - 2 шт., Мультимедийный проектор </w:t>
            </w:r>
            <w:r w:rsidRPr="00FB6FDF">
              <w:rPr>
                <w:sz w:val="22"/>
                <w:szCs w:val="22"/>
                <w:lang w:val="en-US"/>
              </w:rPr>
              <w:t>NEC</w:t>
            </w:r>
            <w:r w:rsidRPr="00FB6FDF">
              <w:rPr>
                <w:sz w:val="22"/>
                <w:szCs w:val="22"/>
              </w:rPr>
              <w:t xml:space="preserve"> </w:t>
            </w:r>
            <w:r w:rsidRPr="00FB6FDF">
              <w:rPr>
                <w:sz w:val="22"/>
                <w:szCs w:val="22"/>
                <w:lang w:val="en-US"/>
              </w:rPr>
              <w:t>ME</w:t>
            </w:r>
            <w:r w:rsidRPr="00FB6FDF">
              <w:rPr>
                <w:sz w:val="22"/>
                <w:szCs w:val="22"/>
              </w:rPr>
              <w:t>402</w:t>
            </w:r>
            <w:r w:rsidRPr="00FB6FDF">
              <w:rPr>
                <w:sz w:val="22"/>
                <w:szCs w:val="22"/>
                <w:lang w:val="en-US"/>
              </w:rPr>
              <w:t>X</w:t>
            </w:r>
            <w:r w:rsidRPr="00FB6FDF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proofErr w:type="spellStart"/>
            <w:r w:rsidRPr="00FB6FDF">
              <w:rPr>
                <w:sz w:val="22"/>
                <w:szCs w:val="22"/>
                <w:lang w:val="en-US"/>
              </w:rPr>
              <w:t>Behringer</w:t>
            </w:r>
            <w:proofErr w:type="spellEnd"/>
            <w:r w:rsidRPr="00FB6FDF">
              <w:rPr>
                <w:sz w:val="22"/>
                <w:szCs w:val="22"/>
              </w:rPr>
              <w:t xml:space="preserve"> </w:t>
            </w:r>
            <w:r w:rsidRPr="00FB6FDF">
              <w:rPr>
                <w:sz w:val="22"/>
                <w:szCs w:val="22"/>
                <w:lang w:val="en-US"/>
              </w:rPr>
              <w:t>XM</w:t>
            </w:r>
            <w:r w:rsidRPr="00FB6FDF">
              <w:rPr>
                <w:sz w:val="22"/>
                <w:szCs w:val="22"/>
              </w:rPr>
              <w:t xml:space="preserve">8500 </w:t>
            </w:r>
            <w:r w:rsidRPr="00FB6FDF">
              <w:rPr>
                <w:sz w:val="22"/>
                <w:szCs w:val="22"/>
                <w:lang w:val="en-US"/>
              </w:rPr>
              <w:t>ULTRAVOICE</w:t>
            </w:r>
            <w:r w:rsidRPr="00FB6FDF">
              <w:rPr>
                <w:sz w:val="22"/>
                <w:szCs w:val="22"/>
              </w:rPr>
              <w:t xml:space="preserve"> - 1 шт.,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F7327B" w14:textId="77777777" w:rsidR="002C735C" w:rsidRPr="00FB6FDF" w:rsidRDefault="00B43524" w:rsidP="00FB6FD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B6FD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B6FD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B6FDF" w14:paraId="71167BBC" w14:textId="77777777" w:rsidTr="008416EB">
        <w:tc>
          <w:tcPr>
            <w:tcW w:w="7797" w:type="dxa"/>
            <w:shd w:val="clear" w:color="auto" w:fill="auto"/>
          </w:tcPr>
          <w:p w14:paraId="20EB854A" w14:textId="4B3656CF" w:rsidR="002C735C" w:rsidRPr="00FB6FDF" w:rsidRDefault="00B43524" w:rsidP="00FB6FD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B6FDF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B6FDF" w:rsidRPr="00FB6FDF">
              <w:rPr>
                <w:sz w:val="22"/>
                <w:szCs w:val="22"/>
              </w:rPr>
              <w:t xml:space="preserve"> </w:t>
            </w:r>
            <w:r w:rsidRPr="00FB6FDF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FB6FDF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FB6FDF">
              <w:rPr>
                <w:sz w:val="22"/>
                <w:szCs w:val="22"/>
              </w:rPr>
              <w:t>мКомпьютер</w:t>
            </w:r>
            <w:proofErr w:type="spellEnd"/>
            <w:r w:rsidRPr="00FB6FDF">
              <w:rPr>
                <w:sz w:val="22"/>
                <w:szCs w:val="22"/>
              </w:rPr>
              <w:t xml:space="preserve"> </w:t>
            </w:r>
            <w:r w:rsidRPr="00FB6FDF">
              <w:rPr>
                <w:sz w:val="22"/>
                <w:szCs w:val="22"/>
                <w:lang w:val="en-US"/>
              </w:rPr>
              <w:t>I</w:t>
            </w:r>
            <w:r w:rsidRPr="00FB6FDF">
              <w:rPr>
                <w:sz w:val="22"/>
                <w:szCs w:val="22"/>
              </w:rPr>
              <w:t xml:space="preserve">3-8100/ 8Гб/500Гб/ </w:t>
            </w:r>
            <w:r w:rsidRPr="00FB6FDF">
              <w:rPr>
                <w:sz w:val="22"/>
                <w:szCs w:val="22"/>
                <w:lang w:val="en-US"/>
              </w:rPr>
              <w:t>Philips</w:t>
            </w:r>
            <w:r w:rsidRPr="00FB6FDF">
              <w:rPr>
                <w:sz w:val="22"/>
                <w:szCs w:val="22"/>
              </w:rPr>
              <w:t>224</w:t>
            </w:r>
            <w:r w:rsidRPr="00FB6FDF">
              <w:rPr>
                <w:sz w:val="22"/>
                <w:szCs w:val="22"/>
                <w:lang w:val="en-US"/>
              </w:rPr>
              <w:t>E</w:t>
            </w:r>
            <w:r w:rsidRPr="00FB6FDF">
              <w:rPr>
                <w:sz w:val="22"/>
                <w:szCs w:val="22"/>
              </w:rPr>
              <w:t>5</w:t>
            </w:r>
            <w:r w:rsidRPr="00FB6FDF">
              <w:rPr>
                <w:sz w:val="22"/>
                <w:szCs w:val="22"/>
                <w:lang w:val="en-US"/>
              </w:rPr>
              <w:t>QSB</w:t>
            </w:r>
            <w:r w:rsidRPr="00FB6FDF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FB6FD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B6FDF">
              <w:rPr>
                <w:sz w:val="22"/>
                <w:szCs w:val="22"/>
              </w:rPr>
              <w:t xml:space="preserve">5-7400 3 </w:t>
            </w:r>
            <w:proofErr w:type="spellStart"/>
            <w:r w:rsidRPr="00FB6FD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FB6FDF">
              <w:rPr>
                <w:sz w:val="22"/>
                <w:szCs w:val="22"/>
              </w:rPr>
              <w:t>/8</w:t>
            </w:r>
            <w:r w:rsidRPr="00FB6FDF">
              <w:rPr>
                <w:sz w:val="22"/>
                <w:szCs w:val="22"/>
                <w:lang w:val="en-US"/>
              </w:rPr>
              <w:t>Gb</w:t>
            </w:r>
            <w:r w:rsidRPr="00FB6FDF">
              <w:rPr>
                <w:sz w:val="22"/>
                <w:szCs w:val="22"/>
              </w:rPr>
              <w:t>/1</w:t>
            </w:r>
            <w:r w:rsidRPr="00FB6FDF">
              <w:rPr>
                <w:sz w:val="22"/>
                <w:szCs w:val="22"/>
                <w:lang w:val="en-US"/>
              </w:rPr>
              <w:t>Tb</w:t>
            </w:r>
            <w:r w:rsidRPr="00FB6FDF">
              <w:rPr>
                <w:sz w:val="22"/>
                <w:szCs w:val="22"/>
              </w:rPr>
              <w:t>/</w:t>
            </w:r>
            <w:r w:rsidRPr="00FB6FDF">
              <w:rPr>
                <w:sz w:val="22"/>
                <w:szCs w:val="22"/>
                <w:lang w:val="en-US"/>
              </w:rPr>
              <w:t>Dell</w:t>
            </w:r>
            <w:r w:rsidRPr="00FB6FDF">
              <w:rPr>
                <w:sz w:val="22"/>
                <w:szCs w:val="22"/>
              </w:rPr>
              <w:t xml:space="preserve"> </w:t>
            </w:r>
            <w:r w:rsidRPr="00FB6FDF">
              <w:rPr>
                <w:sz w:val="22"/>
                <w:szCs w:val="22"/>
                <w:lang w:val="en-US"/>
              </w:rPr>
              <w:t>e</w:t>
            </w:r>
            <w:r w:rsidRPr="00FB6FDF">
              <w:rPr>
                <w:sz w:val="22"/>
                <w:szCs w:val="22"/>
              </w:rPr>
              <w:t>2318</w:t>
            </w:r>
            <w:r w:rsidRPr="00FB6FDF">
              <w:rPr>
                <w:sz w:val="22"/>
                <w:szCs w:val="22"/>
                <w:lang w:val="en-US"/>
              </w:rPr>
              <w:t>h</w:t>
            </w:r>
            <w:r w:rsidRPr="00FB6FDF">
              <w:rPr>
                <w:sz w:val="22"/>
                <w:szCs w:val="22"/>
              </w:rPr>
              <w:t xml:space="preserve"> - 1 шт., Мультимедийный проектор 1 </w:t>
            </w:r>
            <w:r w:rsidRPr="00FB6FDF">
              <w:rPr>
                <w:sz w:val="22"/>
                <w:szCs w:val="22"/>
                <w:lang w:val="en-US"/>
              </w:rPr>
              <w:t>NEC</w:t>
            </w:r>
            <w:r w:rsidRPr="00FB6FDF">
              <w:rPr>
                <w:sz w:val="22"/>
                <w:szCs w:val="22"/>
              </w:rPr>
              <w:t xml:space="preserve"> </w:t>
            </w:r>
            <w:r w:rsidRPr="00FB6FDF">
              <w:rPr>
                <w:sz w:val="22"/>
                <w:szCs w:val="22"/>
                <w:lang w:val="en-US"/>
              </w:rPr>
              <w:t>ME</w:t>
            </w:r>
            <w:r w:rsidRPr="00FB6FDF">
              <w:rPr>
                <w:sz w:val="22"/>
                <w:szCs w:val="22"/>
              </w:rPr>
              <w:t>401</w:t>
            </w:r>
            <w:r w:rsidRPr="00FB6FDF">
              <w:rPr>
                <w:sz w:val="22"/>
                <w:szCs w:val="22"/>
                <w:lang w:val="en-US"/>
              </w:rPr>
              <w:t>X</w:t>
            </w:r>
            <w:r w:rsidRPr="00FB6FDF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FB6FDF">
              <w:rPr>
                <w:sz w:val="22"/>
                <w:szCs w:val="22"/>
                <w:lang w:val="en-US"/>
              </w:rPr>
              <w:t>Matte</w:t>
            </w:r>
            <w:r w:rsidRPr="00FB6FDF">
              <w:rPr>
                <w:sz w:val="22"/>
                <w:szCs w:val="22"/>
              </w:rPr>
              <w:t xml:space="preserve"> </w:t>
            </w:r>
            <w:r w:rsidRPr="00FB6FDF">
              <w:rPr>
                <w:sz w:val="22"/>
                <w:szCs w:val="22"/>
                <w:lang w:val="en-US"/>
              </w:rPr>
              <w:t>White</w:t>
            </w:r>
            <w:r w:rsidRPr="00FB6FDF">
              <w:rPr>
                <w:sz w:val="22"/>
                <w:szCs w:val="22"/>
              </w:rPr>
              <w:t xml:space="preserve"> - 1 шт., Коммутатор </w:t>
            </w:r>
            <w:r w:rsidRPr="00FB6FDF">
              <w:rPr>
                <w:sz w:val="22"/>
                <w:szCs w:val="22"/>
                <w:lang w:val="en-US"/>
              </w:rPr>
              <w:t>HP</w:t>
            </w:r>
            <w:r w:rsidRPr="00FB6FDF">
              <w:rPr>
                <w:sz w:val="22"/>
                <w:szCs w:val="22"/>
              </w:rPr>
              <w:t xml:space="preserve"> </w:t>
            </w:r>
            <w:proofErr w:type="spellStart"/>
            <w:r w:rsidRPr="00FB6FD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B6FDF">
              <w:rPr>
                <w:sz w:val="22"/>
                <w:szCs w:val="22"/>
              </w:rPr>
              <w:t xml:space="preserve"> </w:t>
            </w:r>
            <w:r w:rsidRPr="00FB6FDF">
              <w:rPr>
                <w:sz w:val="22"/>
                <w:szCs w:val="22"/>
                <w:lang w:val="en-US"/>
              </w:rPr>
              <w:t>Switch</w:t>
            </w:r>
            <w:r w:rsidRPr="00FB6FDF">
              <w:rPr>
                <w:sz w:val="22"/>
                <w:szCs w:val="22"/>
              </w:rPr>
              <w:t xml:space="preserve"> 2610-24 (24 </w:t>
            </w:r>
            <w:r w:rsidRPr="00FB6FDF">
              <w:rPr>
                <w:sz w:val="22"/>
                <w:szCs w:val="22"/>
                <w:lang w:val="en-US"/>
              </w:rPr>
              <w:t>ports</w:t>
            </w:r>
            <w:r w:rsidRPr="00FB6FDF">
              <w:rPr>
                <w:sz w:val="22"/>
                <w:szCs w:val="22"/>
              </w:rPr>
              <w:t xml:space="preserve"> 10</w:t>
            </w:r>
            <w:proofErr w:type="gramEnd"/>
            <w:r w:rsidRPr="00FB6FDF">
              <w:rPr>
                <w:sz w:val="22"/>
                <w:szCs w:val="22"/>
              </w:rPr>
              <w:t>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66523AE" w14:textId="77777777" w:rsidR="002C735C" w:rsidRPr="00FB6FDF" w:rsidRDefault="00B43524" w:rsidP="00FB6FD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B6FD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B6FD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B6FDF" w14:paraId="7BE52AF2" w14:textId="77777777" w:rsidTr="00FB6FDF">
        <w:tc>
          <w:tcPr>
            <w:tcW w:w="562" w:type="dxa"/>
          </w:tcPr>
          <w:p w14:paraId="72E69B44" w14:textId="77777777" w:rsidR="00FB6FDF" w:rsidRPr="00557CA3" w:rsidRDefault="00FB6FD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3DF62FC" w14:textId="77777777" w:rsidR="00FB6FDF" w:rsidRDefault="00FB6FD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B6FD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6FD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B6FDF" w14:paraId="5A1C9382" w14:textId="77777777" w:rsidTr="00801458">
        <w:tc>
          <w:tcPr>
            <w:tcW w:w="2336" w:type="dxa"/>
          </w:tcPr>
          <w:p w14:paraId="4C518DAB" w14:textId="77777777" w:rsidR="005D65A5" w:rsidRPr="00FB6FD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6FD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B6FD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6FD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B6FD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6FD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B6FD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6FD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B6FDF" w14:paraId="07658034" w14:textId="77777777" w:rsidTr="00801458">
        <w:tc>
          <w:tcPr>
            <w:tcW w:w="2336" w:type="dxa"/>
          </w:tcPr>
          <w:p w14:paraId="1553D698" w14:textId="78F29BFB" w:rsidR="005D65A5" w:rsidRPr="00FB6FD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B6FD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B6FDF" w:rsidRDefault="007478E0" w:rsidP="00801458">
            <w:pPr>
              <w:rPr>
                <w:rFonts w:ascii="Times New Roman" w:hAnsi="Times New Roman" w:cs="Times New Roman"/>
              </w:rPr>
            </w:pPr>
            <w:r w:rsidRPr="00FB6FD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FB6FDF" w:rsidRDefault="007478E0" w:rsidP="00801458">
            <w:pPr>
              <w:rPr>
                <w:rFonts w:ascii="Times New Roman" w:hAnsi="Times New Roman" w:cs="Times New Roman"/>
              </w:rPr>
            </w:pPr>
            <w:r w:rsidRPr="00FB6FD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B6FDF" w:rsidRDefault="007478E0" w:rsidP="00801458">
            <w:pPr>
              <w:rPr>
                <w:rFonts w:ascii="Times New Roman" w:hAnsi="Times New Roman" w:cs="Times New Roman"/>
              </w:rPr>
            </w:pPr>
            <w:r w:rsidRPr="00FB6FD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FB6FDF" w14:paraId="56B8C560" w14:textId="77777777" w:rsidTr="00801458">
        <w:tc>
          <w:tcPr>
            <w:tcW w:w="2336" w:type="dxa"/>
          </w:tcPr>
          <w:p w14:paraId="0695DDFA" w14:textId="77777777" w:rsidR="005D65A5" w:rsidRPr="00FB6FD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B6FD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E716AE8" w14:textId="77777777" w:rsidR="005D65A5" w:rsidRPr="00FB6FDF" w:rsidRDefault="007478E0" w:rsidP="00801458">
            <w:pPr>
              <w:rPr>
                <w:rFonts w:ascii="Times New Roman" w:hAnsi="Times New Roman" w:cs="Times New Roman"/>
              </w:rPr>
            </w:pPr>
            <w:r w:rsidRPr="00FB6FD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01F0AC5" w14:textId="77777777" w:rsidR="005D65A5" w:rsidRPr="00FB6FDF" w:rsidRDefault="007478E0" w:rsidP="00801458">
            <w:pPr>
              <w:rPr>
                <w:rFonts w:ascii="Times New Roman" w:hAnsi="Times New Roman" w:cs="Times New Roman"/>
              </w:rPr>
            </w:pPr>
            <w:r w:rsidRPr="00FB6FD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1ECDBCA" w14:textId="77777777" w:rsidR="005D65A5" w:rsidRPr="00FB6FDF" w:rsidRDefault="007478E0" w:rsidP="00801458">
            <w:pPr>
              <w:rPr>
                <w:rFonts w:ascii="Times New Roman" w:hAnsi="Times New Roman" w:cs="Times New Roman"/>
              </w:rPr>
            </w:pPr>
            <w:r w:rsidRPr="00FB6FDF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FB6FDF" w14:paraId="0D76BDBD" w14:textId="77777777" w:rsidTr="00801458">
        <w:tc>
          <w:tcPr>
            <w:tcW w:w="2336" w:type="dxa"/>
          </w:tcPr>
          <w:p w14:paraId="0978CA6C" w14:textId="77777777" w:rsidR="005D65A5" w:rsidRPr="00FB6FD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B6FD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9FA3CD7" w14:textId="77777777" w:rsidR="005D65A5" w:rsidRPr="00FB6FDF" w:rsidRDefault="007478E0" w:rsidP="00801458">
            <w:pPr>
              <w:rPr>
                <w:rFonts w:ascii="Times New Roman" w:hAnsi="Times New Roman" w:cs="Times New Roman"/>
              </w:rPr>
            </w:pPr>
            <w:r w:rsidRPr="00FB6FD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FFCF95F" w14:textId="77777777" w:rsidR="005D65A5" w:rsidRPr="00FB6FDF" w:rsidRDefault="007478E0" w:rsidP="00801458">
            <w:pPr>
              <w:rPr>
                <w:rFonts w:ascii="Times New Roman" w:hAnsi="Times New Roman" w:cs="Times New Roman"/>
              </w:rPr>
            </w:pPr>
            <w:r w:rsidRPr="00FB6FD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6F76F53" w14:textId="77777777" w:rsidR="005D65A5" w:rsidRPr="00FB6FDF" w:rsidRDefault="007478E0" w:rsidP="00801458">
            <w:pPr>
              <w:rPr>
                <w:rFonts w:ascii="Times New Roman" w:hAnsi="Times New Roman" w:cs="Times New Roman"/>
              </w:rPr>
            </w:pPr>
            <w:r w:rsidRPr="00FB6FD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36A61ADB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B6FDF" w14:paraId="173D4C92" w14:textId="77777777" w:rsidTr="00FB6FDF">
        <w:tc>
          <w:tcPr>
            <w:tcW w:w="562" w:type="dxa"/>
          </w:tcPr>
          <w:p w14:paraId="2CF946FD" w14:textId="77777777" w:rsidR="00FB6FDF" w:rsidRDefault="00FB6FD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2252D07" w14:textId="77777777" w:rsidR="00FB6FDF" w:rsidRDefault="00FB6FD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B6FDF" w14:paraId="0267C479" w14:textId="77777777" w:rsidTr="00801458">
        <w:tc>
          <w:tcPr>
            <w:tcW w:w="2500" w:type="pct"/>
          </w:tcPr>
          <w:p w14:paraId="37F699C9" w14:textId="77777777" w:rsidR="00B8237E" w:rsidRPr="00FB6FD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6FD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B6FD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6FD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B6FDF" w14:paraId="3F240151" w14:textId="77777777" w:rsidTr="00801458">
        <w:tc>
          <w:tcPr>
            <w:tcW w:w="2500" w:type="pct"/>
          </w:tcPr>
          <w:p w14:paraId="61E91592" w14:textId="61A0874C" w:rsidR="00B8237E" w:rsidRPr="00FB6FDF" w:rsidRDefault="00B8237E" w:rsidP="00801458">
            <w:pPr>
              <w:rPr>
                <w:rFonts w:ascii="Times New Roman" w:hAnsi="Times New Roman" w:cs="Times New Roman"/>
              </w:rPr>
            </w:pPr>
            <w:r w:rsidRPr="00FB6FD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FB6FDF" w:rsidRDefault="005C548A" w:rsidP="00801458">
            <w:pPr>
              <w:rPr>
                <w:rFonts w:ascii="Times New Roman" w:hAnsi="Times New Roman" w:cs="Times New Roman"/>
              </w:rPr>
            </w:pPr>
            <w:r w:rsidRPr="00FB6FD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FB6FDF" w14:paraId="32C3A52C" w14:textId="77777777" w:rsidTr="00801458">
        <w:tc>
          <w:tcPr>
            <w:tcW w:w="2500" w:type="pct"/>
          </w:tcPr>
          <w:p w14:paraId="1F59B56F" w14:textId="77777777" w:rsidR="00B8237E" w:rsidRPr="00FB6FD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B6FD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F921886" w14:textId="77777777" w:rsidR="00B8237E" w:rsidRPr="00FB6FDF" w:rsidRDefault="005C548A" w:rsidP="00801458">
            <w:pPr>
              <w:rPr>
                <w:rFonts w:ascii="Times New Roman" w:hAnsi="Times New Roman" w:cs="Times New Roman"/>
              </w:rPr>
            </w:pPr>
            <w:r w:rsidRPr="00FB6FD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FB6FDF" w14:paraId="6E58C08C" w14:textId="77777777" w:rsidTr="00801458">
        <w:tc>
          <w:tcPr>
            <w:tcW w:w="2500" w:type="pct"/>
          </w:tcPr>
          <w:p w14:paraId="16A45052" w14:textId="77777777" w:rsidR="00B8237E" w:rsidRPr="00FB6FD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B6FD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8AA0A45" w14:textId="77777777" w:rsidR="00B8237E" w:rsidRPr="00FB6FDF" w:rsidRDefault="005C548A" w:rsidP="00801458">
            <w:pPr>
              <w:rPr>
                <w:rFonts w:ascii="Times New Roman" w:hAnsi="Times New Roman" w:cs="Times New Roman"/>
              </w:rPr>
            </w:pPr>
            <w:r w:rsidRPr="00FB6FD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FB6F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FB6F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FB6F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FB6F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FB6F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FB6F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FB6F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FB6F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0D4CF2" w14:textId="77777777" w:rsidR="000965FB" w:rsidRDefault="000965FB" w:rsidP="00315CA6">
      <w:pPr>
        <w:spacing w:after="0" w:line="240" w:lineRule="auto"/>
      </w:pPr>
      <w:r>
        <w:separator/>
      </w:r>
    </w:p>
  </w:endnote>
  <w:endnote w:type="continuationSeparator" w:id="0">
    <w:p w14:paraId="3C9D0CA7" w14:textId="77777777" w:rsidR="000965FB" w:rsidRDefault="000965F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A8374F5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7CA3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10002F" w14:textId="77777777" w:rsidR="000965FB" w:rsidRDefault="000965FB" w:rsidP="00315CA6">
      <w:pPr>
        <w:spacing w:after="0" w:line="240" w:lineRule="auto"/>
      </w:pPr>
      <w:r>
        <w:separator/>
      </w:r>
    </w:p>
  </w:footnote>
  <w:footnote w:type="continuationSeparator" w:id="0">
    <w:p w14:paraId="153782BA" w14:textId="77777777" w:rsidR="000965FB" w:rsidRDefault="000965F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965FB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57CA3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25208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6FDF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9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E%D1%80%D0%B3%D0%B0%D0%BD%D0%B8%D0%B7%D0%B0%D1%86%D0%B8%D1%8F%20%D0%B8%20%D0%BF%D0%BB%D0%B0%D0%BD%D0%B8%D1%80%D0%BE%D0%B2%D0%B0%D0%BD%D0%B8%D0%B5%20%D0%BF%D1%80%D0%BE%D0%BC%D1%8B%D1%88%D0%BB%D0%B5%D0%BD%D0%BD%D0%BE%D0%B3%D0%BE_22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5968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05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9670A3-C87A-4B4F-B353-9B074F6BC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3392</Words>
  <Characters>19338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